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附件1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安徽省1+X职业技能等级证书历年考核统计表</w:t>
      </w:r>
    </w:p>
    <w:bookmarkEnd w:id="0"/>
    <w:tbl>
      <w:tblPr>
        <w:tblStyle w:val="6"/>
        <w:tblW w:w="898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4"/>
        <w:gridCol w:w="1558"/>
        <w:gridCol w:w="2262"/>
        <w:gridCol w:w="796"/>
        <w:gridCol w:w="796"/>
        <w:gridCol w:w="766"/>
        <w:gridCol w:w="1275"/>
        <w:gridCol w:w="972"/>
      </w:tblGrid>
      <w:tr>
        <w:trPr>
          <w:trHeight w:val="399" w:hRule="atLeast"/>
        </w:trPr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15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</w:rPr>
              <w:t>证书名称</w:t>
            </w:r>
          </w:p>
        </w:tc>
        <w:tc>
          <w:tcPr>
            <w:tcW w:w="22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</w:rPr>
              <w:t>颁证机构</w:t>
            </w:r>
          </w:p>
        </w:tc>
        <w:tc>
          <w:tcPr>
            <w:tcW w:w="7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</w:rPr>
              <w:t>批准人数</w:t>
            </w:r>
          </w:p>
        </w:tc>
        <w:tc>
          <w:tcPr>
            <w:tcW w:w="7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</w:rPr>
              <w:t>应考人数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</w:rPr>
              <w:t>完成率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</w:rPr>
              <w:t>已发证人数</w:t>
            </w:r>
          </w:p>
        </w:tc>
        <w:tc>
          <w:tcPr>
            <w:tcW w:w="9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</w:rPr>
              <w:t>发证率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智能财税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中联集团教育科技有限公司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8639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8639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100%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4721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71%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Web前端开发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工业和信息化部教育与考试中心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6417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6417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100%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1605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66%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物流管理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北京中物联物流采购培训中心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6124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6124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100%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3773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79%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失智老年人照护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北京中民福祉教育科技有限责任公司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4999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4999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100%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5293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97%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企业财务与会计机器人应用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厦门科云信息科技有限公司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2280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2280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100%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1810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98%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人力资源共享服务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上海踏瑞计算机软件有限公司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1749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1749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100%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1407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90%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大数据应用开发（Python）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广东泰迪智能科技股份有限公司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936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932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100%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906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研学旅行课程设计与实施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北京中凯国际研学旅行股份有限公司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910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910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100%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379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60%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大数据应用开发（Java）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国信蓝桥教育科技股份有限公司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864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864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100%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527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68%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食品合规管理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烟台富美特信息科技股份有限公司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571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571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100%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474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家庭理财规划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平安国际智慧城市科技股份有限公司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384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384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100%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276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新媒体技术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南京奥派信息产业股份公司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377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377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100%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180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57%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会展管理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网育网（北京）国际教育科技发展中心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375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375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100%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369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2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土木工程混凝土材料检测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中国水利水电第八工程局有限公司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331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331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100%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317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集成电路封装与测试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杭州朗迅科技股份有限公司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287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287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100%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217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83%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政府财务与会计机器人应用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北京东大正保科技有限公司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180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180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100%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168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跨境电商海外营销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北京中清研信息技术研究院有限公司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174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174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100%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殡仪服务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北京中民福祉教育科技有限责任公司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170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170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100%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166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连锁特许经营管理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深圳市逸马科技有限公司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162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162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100%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112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发电集控运维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博努力（北京）仿真技术有限公司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140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140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100%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107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遗体防腐整容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北京中民福祉教育科技有限责任公司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120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120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100%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120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城市轨道交通变电检修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广州轨道教育科技股份有限公司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120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120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100%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32%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测绘地理信息智能应用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广州南方测绘科技股份有限公司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100%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107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虚拟现实工程技术应用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中科泰岳（北京）科技有限公司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100%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97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广告审查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中广协广告信息文化传播有限责任公司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100%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94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大数据治理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成都云上天府大数据研究院有限公司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100%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芳香疗法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北京易芳堂科技发展有限公司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100%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注塑模具模流分析及工艺调试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海尔智家股份有限公司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100%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服务机器人实施与运维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深圳市优必选科技股份有限公司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100%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44%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国六柴油车养护诊断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广西汽车集团有限公司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100%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2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云数据中心安全建设与运维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深信服科技股份有限公司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100%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数据资产管理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北京久其软件股份有限公司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100%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拉延模具数字化设计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武汉益模科技股份有限公司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100%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机动车鉴定评估与回收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物产中大集团股份有限公司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100%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燃油汽车总装与调试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上海汽车集团股份有限公司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100%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数据库管理系统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武汉达梦数据库股份有限公司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191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190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99%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120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78%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城市轨道交通信号检修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广州轨道教育科技股份有限公司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99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99%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61%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融媒体内容制作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北京乐享云创科技有限公司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176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174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99%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54%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3D引擎技术应用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唯乐屋（北京）软件有限公司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501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493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98%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252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54%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新居住数字化经纪服务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贝壳找房（北京）科技有限公司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98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98%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粮农食品安全评价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中农粮信（北京）技术服务有限公司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1690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1655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98%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1297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90%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智能仓储大数据分析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北京京东乾石科技有限公司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98%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汽车运用与维修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北京中车行高新技术有限公司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6609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6390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97%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4345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74%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前厅运营管理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北京首都旅游集团有限责任公司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707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677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96%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552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84%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现代酒店服务质量管理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华住酒店管理有限公司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253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242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96%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175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可食食品快速检验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广州汇标检测技术中心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319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304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95%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272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商用车销售服务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中德诺浩（北京）教育科技股份有限公司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4441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4229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95%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1744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52%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网络安全应急响应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奇安信科技集团股份有限公司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370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349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94%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290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87%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新媒体编辑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凤凰卫视有限公司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1391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1311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94%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1261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老年照护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北京中福长者文化科技有限公司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12266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11559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94%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6404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70%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JavaWeb应用开发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天津东软睿道教育信息技术有限公司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1511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1413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94%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867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75%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老年康体指导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北京中民福祉教育科技有限责任公司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738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688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93%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560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88%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虚拟现实应用设计与制作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福建省网龙普天教育科技有限公司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199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185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93%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161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财务数字化应用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新道科技股份有限公司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2758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2557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93%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1102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56%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实用英语交际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北京外研在线数字科技有限公司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3750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3468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92%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2140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68%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母婴护理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济南阳光大姐服务有限责任公司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20981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19382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92%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15016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86%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自媒体运营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北京抖音信息服务有限公司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269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248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92%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86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49%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社区治理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北京中民福祉教育科技有限责任公司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653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598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92%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487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财务共享服务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北京东大正保科技有限公司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7811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7152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92%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5286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91%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网络直播运营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中广协广告信息文化传播有限责任公司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808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737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91%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524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91%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品类管理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北京睿学云诚教育咨询有限公司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882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803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91%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649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93%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网络系统规划与部署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福建中锐网络股份有限公司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310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280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90%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264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青少年劳动教育项目开发与实施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北京安达思创管理顾问有限公司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300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269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90%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233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数字影像处理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中摄协国际文化传媒（北京）有限公司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1486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1325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89%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594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66%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无人机操作应用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深圳市大疆创新科技有限公司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451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395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88%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267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物联网单片机应用与开发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国信蓝桥教育科技股份有限公司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79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87%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研学旅行策划与管理(EEPM)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亲子猫（北京）国际教育科技有限公司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7208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6276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87%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3616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68%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4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产后恢复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湖南金职伟业母婴护理有限公司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1627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1416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87%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714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74%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网络安全运营平台管理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深信服科技股份有限公司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820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711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87%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679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96%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幼儿照护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湖南金职伟业母婴护理有限公司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29376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25409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86%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16069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77%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数字艺术创作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中国动漫集团有限公司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515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444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86%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322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定制旅行管家服务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携程旅游网络技术（上海）有限公司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189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162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86%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39%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电脑首饰设计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武汉学苑珠宝科技有限公司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85%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审计信息化应用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中天运会计师事务所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354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301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85%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301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业财税融合成本管控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湖南中德安普大数据网络科技有限公司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1111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943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85%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732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88%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智能网联汽车检测与运维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中德诺浩（北京）教育科技股份有限公司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9706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8194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84%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4010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58%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77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全光网线路建设与维护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安徽省通信产业服务有限公司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430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363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84%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215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76%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数字化管理会计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上海管会教育培训有限公司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2065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1743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84%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1253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88%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79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下一代互联网（IPv6）搭建与运维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北京神州数码云科信息技术有限公司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430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361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84%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289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81%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运动营养咨询与指导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北京康比特体育科技股份有限公司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3448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2890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84%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2253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90%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81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数字营销技术应用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中教畅享（北京）科技有限公司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3444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2885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84%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1494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64%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82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体重管理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中国医药教育协会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1865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1554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83%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1391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文创产品数字化设计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浙江中科视传科技有限公司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485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404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83%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124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70%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84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家庭保健按摩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济南阳光大姐服务有限责任公司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2188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1819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83%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1252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87%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WPS办公应用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北京金山办公软件股份有限公司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27124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22516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83%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11956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62%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86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农产品电商运营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北京博导前程信息技术股份有限公司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767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635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83%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462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82%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87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皮肤护理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哈尔滨华辰生物科技有限公司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636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526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83%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316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62%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88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业财一体信息化应用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新道科技股份有限公司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9198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7584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82%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4016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65%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89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垃圾焚烧发电运行与维护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博努力（北京）仿真技术有限公司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320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263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82%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93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90%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呼叫中心客户服务与管理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北京华唐中科科技集团有限公司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4249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3478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82%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2765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93%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91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跨境电商B2C数据运营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阿里巴巴（中国）网络技术有限公司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823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671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82%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539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90%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92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个税计算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浙江衡信教育科技有限公司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4492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3661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82%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2401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83%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93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产品创意设计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北京洛凯特文化传播有限公司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1270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1032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81%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582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97%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94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网店运营推广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北京鸿科经纬科技有限公司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16598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13473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81%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7228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78%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4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95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智能审计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中联集团教育科技有限公司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689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554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80%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460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91%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96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智能网络应用与优化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新华三技术有限公司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580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465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80%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12%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97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金融大数据处理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深圳希施玛数据科技有限公司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545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434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80%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407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98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不动产数据采集与建库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福建金创利信息科技发展股份有限公司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680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538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79%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396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90%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99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金融产品数字化营销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清控紫荆（北京）教育科技股份有限公司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552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436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79%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425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社会心理服务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北京中文在线教育科技发展有限公司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1267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995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79%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675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93%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101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珠宝玉石鉴定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中宝评（北京）教育科技有限公司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255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200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78%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107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84%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102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无人机摄影测量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三和数码测绘地理信息技术有限公司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272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213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78%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165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83%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2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103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嵌入式边缘计算软硬件开发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龙芯中科技术股份有限公司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274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213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78%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177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104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植保无人飞机应用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北京韦加智能科技股份有限公司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531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411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77%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398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105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设施蔬菜生产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山东省寿光蔬菜产业集团有限公司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1006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771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77%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278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41%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106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人身保险理赔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中保教育咨询（北京）有限公司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1902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1456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77%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1145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107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餐饮服务管理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北京首都旅游集团有限责任公司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2210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1682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76%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1289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83%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108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跨境电商B2B数据运营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阿里巴巴（中国）教育科技有限公司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1959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1483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76%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1031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95%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109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5G基站建设与维护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南京中兴信雅达信息科技有限公司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880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661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75%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441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86%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工业机器人操作与运维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北京新奥时代科技有限责任公司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2514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1887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75%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1480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99%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111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健康财富规划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泰康珞珈（北京）科学技术研究院有限公司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200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150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75%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112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增材制造模型设计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北京赛育达科教有限责任公司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1359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1019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75%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736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113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云计算平台运维与开发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南京第五十五所技术开发有限公司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3596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2691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75%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1582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71%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114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室内设计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中国室内装饰协会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4773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3546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74%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2754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96%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115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电子商务数据分析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北京博导前程信息技术股份有限公司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10741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7974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74%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4515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116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动画制作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中国动漫集团有限公司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2534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1880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74%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1546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83%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117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民航旅客地面服务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北京翔宇教育咨询有限公司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1105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819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74%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431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118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跨境电子商务多平台运营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厦门优优汇联信息科技股份有限公司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1874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1386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74%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984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86%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119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老年护理服务需求评估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中国光大实业（集团）有限责任公司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190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140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74%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138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120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数字创意建模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浙江中科视传科技有限公司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3966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2910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73%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1827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88%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9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121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智能新能源汽车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北京中车行高新技术有限公司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2395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1754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73%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1309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83%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122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城市轨道交通接触网维护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南京地铁集团有限公司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569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416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73%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353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88%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123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器乐艺术指导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新华国采教育网络科技有限责任公司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1267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910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72%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442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55%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124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智能估值数据采集与应用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中联集团教育科技有限公司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737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529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72%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343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76%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125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宠物护理与美容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名将宠美教育科技（北京）有限公司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1237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886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72%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611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126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数据营销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百度在线网络技术（北京）有限公司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210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150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71%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141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127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机械产品三维模型设计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广州中望龙腾软件股份有限公司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3447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2437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71%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1188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77%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128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智能硬件应用开发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北京电信规划设计院有限公司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340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240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71%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239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129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中文速录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北京速录科技有限公司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1094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769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70%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614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130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人物化妆造型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北京色彩时代商贸有限公司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975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685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70%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559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131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LED显示屏应用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西安诺瓦星云科技股份有限公司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189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132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70%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79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132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电梯维修保养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杭州西奥电梯有限公司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145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69%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133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大数据平台管理与开发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星环信息科技（上海）股份有限公司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125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68%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49%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134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直播电商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南京奥派信息产业股份公司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2291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1553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68%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1115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78%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135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云服务操作管理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腾讯云计算(北京)有限责任公司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677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457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68%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283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75%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136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中医体质评估与应用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九龙堂（北京）国际医学保健研究院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2684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1795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67%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981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57%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137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可编程控制系统集成及应用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浙江瑞亚能源科技有限公司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150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67%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91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138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矿山应急救援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北京中煤教育科贸有限公司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460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306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67%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199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70%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139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可编程控制器系统应用编程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无锡信捷电气股份有限公司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889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580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65%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315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140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网络设备安装与维护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锐捷网络股份有限公司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490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318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65%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201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80%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141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家庭农场畜禽养殖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北大荒农垦集团有限公司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506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328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65%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215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66%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142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汽车电商服务平台运营与管理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北京运华科技发展有限公司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540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348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64%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200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81%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143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集成电路开发与测试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杭州朗迅科技股份有限公司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818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524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64%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435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144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工程造价数字化应用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广联达科技股份有限公司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2930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1874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64%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1289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79%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145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大数据平台运维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新华三技术有限公司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1832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1164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64%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671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69%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146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业财税融合大数据投融资分析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湖南中德安普大数据网络科技有限公司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446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282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63%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177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69%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147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电子竞技赛事运营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完美世界教育科技（北京）有限公司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240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151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63%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148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Web应用软件测试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北京四合天地科技有限公司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270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166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61%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87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66%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149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旅行策划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中国旅游协会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2326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1422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61%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952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75%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150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餐饮管理运行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中国饭店协会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652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394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60%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354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151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金融智能投顾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金智东博（北京）教育科技股份有限公司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683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412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60%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341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152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化工危险与可操作性（HAZOP）分析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北京化育求贤教育科技有限公司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411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246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60%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109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51%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153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服装陈列设计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北京锦达科教开发总公司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1850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1089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59%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499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87%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154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物联网智能家居系统集成和应用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上海仪电（集团）有限公司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1348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793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59%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584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95%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155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药品购销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上海医药（集团）有限公司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1548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909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59%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630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77%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156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葡萄酒推介与侍酒服务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新疆芳葡香思教育咨询有限公司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121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59%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157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人工智能数据处理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科大讯飞股份有限公司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409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239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58%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128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95%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158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工业机器人应用编程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北京赛育达科教有限责任公司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2104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1228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58%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642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90%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159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社交电商运营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中联集团教育科技有限公司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713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413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58%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339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160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建筑信息模型（BIM）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廊坊市中科建筑产业化创新研究中心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7362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4250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58%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1998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81%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161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界面设计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腾讯云计算(北京)有限责任公司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6995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4014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57%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2787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80%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162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民航空中服务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北京翔宇教育咨询有限公司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300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170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57%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163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民航安全检查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北京首都机场航空安保有限公司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587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332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57%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180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61%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164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Python程序开发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中慧云启科技集团有限公司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1335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751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56%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462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79%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165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金税财务应用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航天信息股份有限公司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1276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714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56%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513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79%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166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水环境监测与治理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北控水务（中国）投资有限公司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450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250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56%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123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62%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167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快递运营管理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国邮创展（北京）人力资源服务有限公司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882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485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55%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357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87%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168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JAVA应用开发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北京中软国际信息技术有限公司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395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215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54%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197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169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网络直播编导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北京第一时间网络科技有限公司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184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54%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170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数字媒体交互设计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凤凰新联合（北京）教育科技有限公司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4493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2416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54%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1818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94%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171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大数据财务分析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北京首冠教育科技集团有限公司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2026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1089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54%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869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85%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172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生涯规划指导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东北师大理想软件股份有限公司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1876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1007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54%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938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96%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173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建筑工程施工工艺实施与管理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中铁二十局集团有限公司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1706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908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53%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524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66%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6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174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建筑装饰装修数字化设计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壹仟零壹艺网络科技（北京）有限公司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544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287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53%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236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89%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175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汽车油漆调色与喷涂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北京祥龙博瑞汽车服务（集团）有限公司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916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481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53%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327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77%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176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建筑工程识图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广州中望龙腾软件股份有限公司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6940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3593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52%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2680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97%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177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纺织面料开发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北京锦达科教开发总公司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393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202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51%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155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79%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178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网络安全运维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中科软科技股份有限公司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1667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856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51%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532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71%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179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企业纳税精细化管理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北京中税网控股股份有限公司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94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51%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180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人工智能系统平台实施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曙光信息产业股份有限公司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50%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181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物联网安装调试与运维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中盈创信（北京）科技有限公司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50%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182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新媒体营销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联创新世纪（北京）品牌管理股份有限公司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425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209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49%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204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atLeas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183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atLeas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智能网联汽车共享出行服务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atLeas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国汽（北京）智能网联汽车研究院有限公司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atLeas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503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atLeas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243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atLeas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48%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atLeas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242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atLeas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184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污水处理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北京化育厚德咨询有限责任公司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725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348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48%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177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185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医养个案管理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泰康珞珈（北京）科学技术研究院有限公司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48%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186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城市轨道交通车辆维护和保养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郑州捷安高科股份有限公司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1136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544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48%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234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90%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187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机械工程制图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北京卓创至诚技术有限公司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4224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2004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47%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1165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83%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188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游戏美术设计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完美世界教育科技（北京）有限公司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795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370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47%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172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189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智能网联汽车测试装调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国汽（北京）智能网联汽车研究院有限公司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850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395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46%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315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83%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190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网络系统建设与运维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华为技术有限公司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5058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2333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46%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1265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68%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1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191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酒店运营管理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中国饭店协会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1052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484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46%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128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27%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192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城市轨道交通站务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广州轨道教育科技股份有限公司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3356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1510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45%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1094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79%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193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无人机驾驶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北京优云智翔航空科技有限公司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2332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1040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45%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552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194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工业视觉系统运维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苏州富纳艾尔科技有限公司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88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43%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195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传感网应用开发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北京新大陆时代科技有限公司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2129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915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43%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424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98%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196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路桥工程无损检测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四川升拓检测技术股份有限公司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200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84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42%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197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电子商务客户服务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江苏京东信息技术有限公司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610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252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41%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198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综合布线系统安装与维护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中电新一代（北京）信息技术研究院有限公司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440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177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40%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61%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199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薪酬管理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上海财才网信息科技有限公司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128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39%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5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家庭农场粮食生产经营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北大荒农垦集团有限公司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330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124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38%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123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201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Web安全测试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北京神州数码云科信息技术有限公司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160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38%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202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数据应用开发与服务（Python）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北京中软国际信息技术有限公司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135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37%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203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空中乘务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江苏无国界航空发展有限公司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888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326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37%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160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50%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204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光伏电站运维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浙江瑞亚能源科技有限公司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1422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498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35%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196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205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测绘地理信息数据获取与处理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广州南方测绘科技股份有限公司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310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32%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99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206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虚拟现实应用开发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北京新奥时代科技有限责任公司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875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271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31%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207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5G移动网络运维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北京华晟经世信息技术股份有限公司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1420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420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30%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265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89%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208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网络安全评估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三六零数字安全科技集团有限公司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290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28%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tLeas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209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tLeas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装配式建筑构件制作与安装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tLeas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廊坊市中科建筑产业化创新研究中心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tLeas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900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tLeas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241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tLeas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27%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tLeas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219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tLeas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95%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210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供应链运营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北京中物联物流采购培训中心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408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109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27%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59%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211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新媒体运营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新华网股份有限公司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380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26%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212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多轴数控加工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武汉华中数控股份有限公司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910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235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26%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142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213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数控车铣加工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武汉华中数控股份有限公司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4419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1116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25%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551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90%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214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智能制造设备安装与调试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上海电气自动化设计研究所有限公司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120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25%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215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美容光电仪器操作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惠州雅姬乐化妆品有限公司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253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25%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63%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216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机械数字化设计与制造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北京机械工业自动化研究所有限公司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621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152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24%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134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217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装表接电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国家电网有限公司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250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24%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5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218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变配电运维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国家电网有限公司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253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24%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219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特殊焊接技术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中船舰客教育科技（北京）有限公司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895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209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23%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51%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220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焊接机器人编程与维护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宁波摩科机器人科技有限公司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260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23%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221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工业机器人集成应用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北京华航唯实机器人科技股份有限公司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1914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383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20%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346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95%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222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计算机视觉应用开发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北京百度网讯科技有限公司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1108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217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20%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31%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223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新能源汽车装调与测试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北京卓创至诚技术有限公司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543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102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19%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224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冶金机电设备点检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北京诺斐释真管理咨询有限公司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472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86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18%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225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企业网络安全防护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上海海盾安全技术培训中心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700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103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15%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226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移动应用开发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华为软件技术有限公司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810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14%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104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7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227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工业机器人装调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沈阳新松机器人自动化股份有限公司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460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11%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228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药物制剂生产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江苏恒瑞医药股份有限公司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485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11%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229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城市轨道交通乘务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广州轨道教育科技股份有限公司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575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10%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230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数据采集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浪潮集团有限公司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268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7%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231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大数据分析与应用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阿里巴巴（中国）有限公司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888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6%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232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轨道交通电气设备装调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中国中车集团有限公司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495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4%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95%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233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云计算开发与运维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阿里巴巴（中国）有限公司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655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3%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234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移动互联网运营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联创新世纪（北京）品牌管理股份有限公司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235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邮轮运营服务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中船舰客教育科技（北京）有限公司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0%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5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236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化工设备检维修作业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秦皇岛博赫科技开发有限公司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200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237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档案数字化加工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四川蓝宇档案管理服务有限公司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238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数控设备维护与维修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北京机床研究所有限公司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1375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239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智能计算平台应用开发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华为技术有限公司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380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240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工业互联网实施与运维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徐工汉云技术股份有限公司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665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241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激光加工技术应用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武汉天之逸科技有限公司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360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242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老年慢病膳食调理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中国健康养老集团有限公司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243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在线学习服务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北京国人通教育科技有限公司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244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综合安防系统建设与运维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杭州海康威视数字技术股份有限公司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155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4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245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矿山开采数字技术应用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北京诺斐释真管理咨询有限公司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246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列车运行控制系统现场信号设备运用与维护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北京和利时系统工程有限公司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120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247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车联网集成应用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上海仪电（集团）有限公司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248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旅游大数据分析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上海棕榈电脑系统有限公司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102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249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人工智能语音应用开发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科大讯飞股份有限公司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150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250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轨道交通车辆机械维护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友道科技有限公司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248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251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汽车智能制造系统集成应用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上海景格科技股份有限公司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254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252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无人机检测与维护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北京优云智翔航空科技有限公司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253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道路机电设备装调与运维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湖南省交通科学研究院有限公司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254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工业互联网网络运维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海尔智家股份有限公司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255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网络系统软件应用与维护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北京神州数码云科信息技术有限公司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256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5G移动通信网络部署与运维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华为技术有限公司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257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数据标注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工创集团有限公司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258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数字影视特效制作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杭州时光坐标影视传媒股份有限公司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259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智慧安防系统实施与运维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浙江宇视科技有限公司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260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数控机床安装与调试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通用技术集团大连机床有限责任公司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8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261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电子装联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快克智能装备股份有限公司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262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微信小程序开发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腾讯云计算(北京)有限责任公司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263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家务管理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济南阳光大姐服务有限责任公司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264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轨道交通车辆检修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神州高铁技术股份有限公司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265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10千伏不停电作业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广东南方电力科学研究院有限公司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164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266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食品检验管理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中检科教育科技（北京）有限公司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267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物联网智慧农业系统集成和应用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中科智库物联网技术研究院江苏有限公司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268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云数据中心建设与运维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深信服科技股份有限公司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269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智能制造设备操作与维护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沈阳新松机器人自动化股份有限公司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270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精密数控加工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北京精雕科技集团有限公司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271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智能制造生产管理与控制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江苏汇博机器人技术股份有限公司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272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人力资源数字化管理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启端（北京）教育科技有限公司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273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物联网场景设计与开发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海尔智家股份有限公司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274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门店数字化运营与管理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中联职教（北京）科技有限公司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275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轨道交通装备焊接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中国中车集团有限公司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0</w:t>
            </w:r>
          </w:p>
        </w:tc>
      </w:tr>
    </w:tbl>
    <w:p>
      <w:pPr>
        <w:jc w:val="center"/>
        <w:rPr>
          <w:rFonts w:hint="eastAsia" w:ascii="方正公文小标宋" w:hAnsi="方正公文小标宋" w:eastAsia="方正公文小标宋" w:cs="方正公文小标宋"/>
          <w:sz w:val="24"/>
          <w:szCs w:val="24"/>
        </w:rPr>
      </w:pPr>
    </w:p>
    <w:p>
      <w:pPr>
        <w:rPr>
          <w:rFonts w:hint="eastAsia" w:ascii="方正公文小标宋" w:hAnsi="方正公文小标宋" w:eastAsia="方正公文小标宋" w:cs="方正公文小标宋"/>
          <w:b/>
          <w:sz w:val="32"/>
          <w:szCs w:val="32"/>
        </w:rPr>
      </w:pPr>
    </w:p>
    <w:p>
      <w:pPr>
        <w:rPr>
          <w:rFonts w:hint="eastAsia" w:ascii="方正公文小标宋" w:hAnsi="方正公文小标宋" w:eastAsia="方正公文小标宋" w:cs="方正公文小标宋"/>
          <w:b/>
          <w:sz w:val="32"/>
          <w:szCs w:val="32"/>
        </w:rPr>
      </w:pPr>
    </w:p>
    <w:p>
      <w:pPr>
        <w:rPr>
          <w:rFonts w:hint="eastAsia" w:ascii="方正公文小标宋" w:hAnsi="方正公文小标宋" w:eastAsia="方正公文小标宋" w:cs="方正公文小标宋"/>
          <w:b/>
          <w:sz w:val="32"/>
          <w:szCs w:val="32"/>
        </w:rPr>
      </w:pPr>
    </w:p>
    <w:p>
      <w:pPr>
        <w:rPr>
          <w:rFonts w:hint="eastAsia" w:ascii="方正公文小标宋" w:hAnsi="方正公文小标宋" w:eastAsia="方正公文小标宋" w:cs="方正公文小标宋"/>
          <w:b w:val="0"/>
          <w:bCs/>
          <w:sz w:val="21"/>
          <w:szCs w:val="21"/>
        </w:rPr>
      </w:pPr>
    </w:p>
    <w:p>
      <w:pPr>
        <w:rPr>
          <w:rFonts w:hint="eastAsia" w:ascii="方正公文小标宋" w:hAnsi="方正公文小标宋" w:eastAsia="方正公文小标宋" w:cs="方正公文小标宋"/>
          <w:b w:val="0"/>
          <w:bCs/>
          <w:sz w:val="21"/>
          <w:szCs w:val="21"/>
        </w:rPr>
      </w:pPr>
    </w:p>
    <w:p>
      <w:pPr>
        <w:rPr>
          <w:rFonts w:hint="eastAsia" w:ascii="方正公文小标宋" w:hAnsi="方正公文小标宋" w:eastAsia="方正公文小标宋" w:cs="方正公文小标宋"/>
          <w:b w:val="0"/>
          <w:bCs/>
          <w:sz w:val="21"/>
          <w:szCs w:val="21"/>
        </w:rPr>
      </w:pPr>
    </w:p>
    <w:p>
      <w:pPr>
        <w:rPr>
          <w:rFonts w:hint="eastAsia" w:ascii="方正公文小标宋" w:hAnsi="方正公文小标宋" w:eastAsia="方正公文小标宋" w:cs="方正公文小标宋"/>
          <w:b w:val="0"/>
          <w:bCs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方正公文小标宋" w:hAnsi="方正公文小标宋" w:eastAsia="方正公文小标宋" w:cs="方正公文小标宋"/>
          <w:color w:val="333333"/>
          <w:sz w:val="28"/>
          <w:szCs w:val="28"/>
        </w:rPr>
      </w:pPr>
    </w:p>
    <w:sectPr>
      <w:pgSz w:w="11906" w:h="16838"/>
      <w:pgMar w:top="2041" w:right="1531" w:bottom="204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D9DFBC7C-511A-4001-B318-DDC11F246275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公文小标宋">
    <w:altName w:val="方正小标宋_GBK"/>
    <w:panose1 w:val="02000500000000000000"/>
    <w:charset w:val="86"/>
    <w:family w:val="auto"/>
    <w:pitch w:val="default"/>
    <w:sig w:usb0="00000000" w:usb1="00000000" w:usb2="00000016" w:usb3="00000000" w:csb0="00040001" w:csb1="00000000"/>
    <w:embedRegular r:id="rId2" w:fontKey="{625295E0-EC8B-47BC-9C7A-703F6F5FF763}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334A6564-7116-4A6F-A883-BAA13D13FC37}"/>
  </w:font>
  <w:font w:name="方正楷体_GBK">
    <w:panose1 w:val="02000000000000000000"/>
    <w:charset w:val="86"/>
    <w:family w:val="auto"/>
    <w:pitch w:val="default"/>
    <w:sig w:usb0="800002BF" w:usb1="38CF7CFA" w:usb2="00000016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4" w:fontKey="{873F2BC3-ABD1-4B76-A59B-5619B6B74BAF}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FmMDI0Njg5OTIxZTY4NDRmYTBmNmYxNGJmNTQ3Y2EifQ=="/>
  </w:docVars>
  <w:rsids>
    <w:rsidRoot w:val="006F44F2"/>
    <w:rsid w:val="00024A3C"/>
    <w:rsid w:val="00045859"/>
    <w:rsid w:val="00052E48"/>
    <w:rsid w:val="00092759"/>
    <w:rsid w:val="000B52A0"/>
    <w:rsid w:val="000C2026"/>
    <w:rsid w:val="0010503D"/>
    <w:rsid w:val="0013180A"/>
    <w:rsid w:val="001B4FBC"/>
    <w:rsid w:val="001C335E"/>
    <w:rsid w:val="0020533A"/>
    <w:rsid w:val="002772A1"/>
    <w:rsid w:val="002F0595"/>
    <w:rsid w:val="003654D8"/>
    <w:rsid w:val="00371AAE"/>
    <w:rsid w:val="00384C6D"/>
    <w:rsid w:val="004065C4"/>
    <w:rsid w:val="00434155"/>
    <w:rsid w:val="00506405"/>
    <w:rsid w:val="00533C87"/>
    <w:rsid w:val="00571135"/>
    <w:rsid w:val="005B560C"/>
    <w:rsid w:val="005B60E7"/>
    <w:rsid w:val="005C3CDB"/>
    <w:rsid w:val="005D468A"/>
    <w:rsid w:val="00693B2B"/>
    <w:rsid w:val="006E4E2D"/>
    <w:rsid w:val="006F44F2"/>
    <w:rsid w:val="00767C15"/>
    <w:rsid w:val="007B71CE"/>
    <w:rsid w:val="007C2FFD"/>
    <w:rsid w:val="007D4295"/>
    <w:rsid w:val="007D67A8"/>
    <w:rsid w:val="00847F0E"/>
    <w:rsid w:val="008A3587"/>
    <w:rsid w:val="008D465D"/>
    <w:rsid w:val="00922366"/>
    <w:rsid w:val="009D3E2E"/>
    <w:rsid w:val="009F018C"/>
    <w:rsid w:val="00A407C7"/>
    <w:rsid w:val="00AF7687"/>
    <w:rsid w:val="00B164B8"/>
    <w:rsid w:val="00B179D6"/>
    <w:rsid w:val="00B36A06"/>
    <w:rsid w:val="00B70747"/>
    <w:rsid w:val="00B769B0"/>
    <w:rsid w:val="00B81011"/>
    <w:rsid w:val="00BB35D5"/>
    <w:rsid w:val="00BE25EF"/>
    <w:rsid w:val="00BE37E3"/>
    <w:rsid w:val="00CB3A95"/>
    <w:rsid w:val="00CD0FE5"/>
    <w:rsid w:val="00CE0DFA"/>
    <w:rsid w:val="00CE1623"/>
    <w:rsid w:val="00D260D7"/>
    <w:rsid w:val="00DC1E7B"/>
    <w:rsid w:val="00DE0A1A"/>
    <w:rsid w:val="00E17391"/>
    <w:rsid w:val="00E248D0"/>
    <w:rsid w:val="00E30262"/>
    <w:rsid w:val="00E64C5E"/>
    <w:rsid w:val="00E919E4"/>
    <w:rsid w:val="00F21A88"/>
    <w:rsid w:val="00F23B20"/>
    <w:rsid w:val="00FB3E88"/>
    <w:rsid w:val="00FE578F"/>
    <w:rsid w:val="011C2F40"/>
    <w:rsid w:val="062C6F51"/>
    <w:rsid w:val="091F6B2B"/>
    <w:rsid w:val="0A4725AB"/>
    <w:rsid w:val="0BF325C4"/>
    <w:rsid w:val="0EE27686"/>
    <w:rsid w:val="0F797617"/>
    <w:rsid w:val="10F770B9"/>
    <w:rsid w:val="17E4640D"/>
    <w:rsid w:val="1948592D"/>
    <w:rsid w:val="198F005C"/>
    <w:rsid w:val="1B2317B4"/>
    <w:rsid w:val="1D3A5A8D"/>
    <w:rsid w:val="241A61E3"/>
    <w:rsid w:val="267E1C1A"/>
    <w:rsid w:val="267E7603"/>
    <w:rsid w:val="292518B2"/>
    <w:rsid w:val="2B3109D9"/>
    <w:rsid w:val="2BD664CD"/>
    <w:rsid w:val="2C9E7BC7"/>
    <w:rsid w:val="2E184059"/>
    <w:rsid w:val="2FE789DE"/>
    <w:rsid w:val="315D55BC"/>
    <w:rsid w:val="32566F80"/>
    <w:rsid w:val="34E30850"/>
    <w:rsid w:val="34F73214"/>
    <w:rsid w:val="394B0CF1"/>
    <w:rsid w:val="41146DF8"/>
    <w:rsid w:val="4314053C"/>
    <w:rsid w:val="44981387"/>
    <w:rsid w:val="45BC07A0"/>
    <w:rsid w:val="492B43F9"/>
    <w:rsid w:val="4BE212EE"/>
    <w:rsid w:val="4C293FCF"/>
    <w:rsid w:val="4C8147A2"/>
    <w:rsid w:val="4D8519E6"/>
    <w:rsid w:val="4ED54026"/>
    <w:rsid w:val="51B043B8"/>
    <w:rsid w:val="51EA6AB5"/>
    <w:rsid w:val="523707EA"/>
    <w:rsid w:val="53431E94"/>
    <w:rsid w:val="54376F32"/>
    <w:rsid w:val="56911ADB"/>
    <w:rsid w:val="593058FE"/>
    <w:rsid w:val="59E16850"/>
    <w:rsid w:val="5EAC38D8"/>
    <w:rsid w:val="63030933"/>
    <w:rsid w:val="662D2E7F"/>
    <w:rsid w:val="66636BCA"/>
    <w:rsid w:val="685D58D4"/>
    <w:rsid w:val="68763D4A"/>
    <w:rsid w:val="69731BEA"/>
    <w:rsid w:val="6A040A94"/>
    <w:rsid w:val="6C1D12E5"/>
    <w:rsid w:val="6DFE6BFE"/>
    <w:rsid w:val="79501600"/>
    <w:rsid w:val="79A90A07"/>
    <w:rsid w:val="79D51B05"/>
    <w:rsid w:val="7E3A2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FollowedHyperlink"/>
    <w:basedOn w:val="7"/>
    <w:semiHidden/>
    <w:unhideWhenUsed/>
    <w:qFormat/>
    <w:uiPriority w:val="99"/>
    <w:rPr>
      <w:color w:val="954F72"/>
      <w:u w:val="single"/>
    </w:rPr>
  </w:style>
  <w:style w:type="character" w:styleId="10">
    <w:name w:val="Hyperlink"/>
    <w:basedOn w:val="7"/>
    <w:unhideWhenUsed/>
    <w:qFormat/>
    <w:uiPriority w:val="99"/>
    <w:rPr>
      <w:color w:val="0000FF"/>
      <w:u w:val="single"/>
    </w:rPr>
  </w:style>
  <w:style w:type="character" w:customStyle="1" w:styleId="11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2">
    <w:name w:val="页脚 字符"/>
    <w:basedOn w:val="7"/>
    <w:link w:val="3"/>
    <w:autoRedefine/>
    <w:qFormat/>
    <w:uiPriority w:val="99"/>
    <w:rPr>
      <w:sz w:val="18"/>
      <w:szCs w:val="18"/>
    </w:rPr>
  </w:style>
  <w:style w:type="character" w:customStyle="1" w:styleId="13">
    <w:name w:val="日期 字符"/>
    <w:basedOn w:val="7"/>
    <w:link w:val="2"/>
    <w:semiHidden/>
    <w:qFormat/>
    <w:uiPriority w:val="99"/>
    <w:rPr>
      <w:kern w:val="2"/>
      <w:sz w:val="21"/>
      <w:szCs w:val="22"/>
    </w:rPr>
  </w:style>
  <w:style w:type="character" w:customStyle="1" w:styleId="14">
    <w:name w:val="Unresolved Mention"/>
    <w:basedOn w:val="7"/>
    <w:autoRedefine/>
    <w:semiHidden/>
    <w:unhideWhenUsed/>
    <w:qFormat/>
    <w:uiPriority w:val="99"/>
    <w:rPr>
      <w:color w:val="605E5C"/>
      <w:shd w:val="clear" w:color="auto" w:fill="E1DFDD"/>
    </w:rPr>
  </w:style>
  <w:style w:type="paragraph" w:customStyle="1" w:styleId="15">
    <w:name w:val="msonormal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6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等线" w:hAnsi="等线" w:eastAsia="等线" w:cs="宋体"/>
      <w:kern w:val="0"/>
      <w:sz w:val="18"/>
      <w:szCs w:val="18"/>
    </w:rPr>
  </w:style>
  <w:style w:type="paragraph" w:customStyle="1" w:styleId="17">
    <w:name w:val="xl6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8">
    <w:name w:val="xl6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9">
    <w:name w:val="xl65"/>
    <w:basedOn w:val="1"/>
    <w:autoRedefine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20">
    <w:name w:val="xl66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21">
    <w:name w:val="xl67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22">
    <w:name w:val="xl68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C0C0C0"/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22</Pages>
  <Words>2530</Words>
  <Characters>14424</Characters>
  <Lines>120</Lines>
  <Paragraphs>33</Paragraphs>
  <TotalTime>29</TotalTime>
  <ScaleCrop>false</ScaleCrop>
  <LinksUpToDate>false</LinksUpToDate>
  <CharactersWithSpaces>16921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2023-03-03T15:42:00Z</dcterms:created>
  <dc:creator>yuyanyan</dc:creator>
  <cp:lastModifiedBy>张亚群</cp:lastModifiedBy>
  <dcterms:modified xsi:type="dcterms:W3CDTF">2024-03-19T03:28:27Z</dcterms:modified>
  <cp:revision>85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B7D708479D1F478983910A5BC3A63DC3_13</vt:lpwstr>
  </property>
</Properties>
</file>